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70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27"/>
        <w:gridCol w:w="8080"/>
        <w:tblGridChange w:id="0">
          <w:tblGrid>
            <w:gridCol w:w="2127"/>
            <w:gridCol w:w="8080"/>
          </w:tblGrid>
        </w:tblGridChange>
      </w:tblGrid>
      <w:tr>
        <w:trPr>
          <w:cantSplit w:val="0"/>
          <w:trHeight w:val="227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459" w:firstLine="459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374170</wp:posOffset>
                  </wp:positionH>
                  <wp:positionV relativeFrom="paragraph">
                    <wp:posOffset>-308022</wp:posOffset>
                  </wp:positionV>
                  <wp:extent cx="1061049" cy="1268083"/>
                  <wp:effectExtent b="0" l="0" r="0" t="0"/>
                  <wp:wrapNone/>
                  <wp:docPr descr="LOGO GOUV 300dpi" id="1" name="image1.jpg"/>
                  <a:graphic>
                    <a:graphicData uri="http://schemas.openxmlformats.org/drawingml/2006/picture">
                      <pic:pic>
                        <pic:nvPicPr>
                          <pic:cNvPr descr="LOGO GOUV 300dpi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49" cy="1268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Demande de plan de règlement des impôts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 (suite aux événements de mai 2024)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retourner</w:t>
            </w:r>
            <w:r w:rsidDel="00000000" w:rsidR="00000000" w:rsidRPr="00000000">
              <w:rPr>
                <w:b w:val="1"/>
                <w:rtl w:val="0"/>
              </w:rPr>
              <w:t xml:space="preserve"> au service de la recette </w:t>
            </w:r>
            <w:r w:rsidDel="00000000" w:rsidR="00000000" w:rsidRPr="00000000">
              <w:rPr>
                <w:rtl w:val="0"/>
              </w:rPr>
              <w:t xml:space="preserve">de la direction des services fiscaux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rue de la Somme, BP D2 – 98848 Nouméa Cedex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Ou par </w:t>
            </w:r>
            <w:r w:rsidDel="00000000" w:rsidR="00000000" w:rsidRPr="00000000">
              <w:rPr>
                <w:b w:val="1"/>
                <w:rtl w:val="0"/>
              </w:rPr>
              <w:t xml:space="preserve">mail : recette.dsf@gouv.nc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pour les entreprises 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-55.0" w:type="dxa"/>
        <w:tblLayout w:type="fixed"/>
        <w:tblLook w:val="0400"/>
      </w:tblPr>
      <w:tblGrid>
        <w:gridCol w:w="3240"/>
        <w:gridCol w:w="6960"/>
        <w:tblGridChange w:id="0">
          <w:tblGrid>
            <w:gridCol w:w="3240"/>
            <w:gridCol w:w="6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Désignation de l’entreprise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Numéro Ridet 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Identifiant Fiscal 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pour les particuliers et travailleurs indépendants 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Ind w:w="-55.0" w:type="dxa"/>
        <w:tblLayout w:type="fixed"/>
        <w:tblLook w:val="0400"/>
      </w:tblPr>
      <w:tblGrid>
        <w:gridCol w:w="3240"/>
        <w:gridCol w:w="6960"/>
        <w:tblGridChange w:id="0">
          <w:tblGrid>
            <w:gridCol w:w="3240"/>
            <w:gridCol w:w="6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Nom/prénom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de naissance 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Identifiant Fiscal et ou numéro Ridet 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Ind w:w="-55.0" w:type="dxa"/>
        <w:tblLayout w:type="fixed"/>
        <w:tblLook w:val="0400"/>
      </w:tblPr>
      <w:tblGrid>
        <w:gridCol w:w="2946"/>
        <w:gridCol w:w="3627"/>
        <w:gridCol w:w="3627"/>
        <w:tblGridChange w:id="0">
          <w:tblGrid>
            <w:gridCol w:w="2946"/>
            <w:gridCol w:w="3627"/>
            <w:gridCol w:w="3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Impôt concerné et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de l’échéance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Montant restant dû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ou Echéancier souhaité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(sur combien de mois)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Motivation de la demande de report ou d’échéancier de paiement 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540"/>
          <w:tab w:val="left" w:leader="none" w:pos="1620"/>
        </w:tabs>
        <w:ind w:right="-56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134" w:left="851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